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26F3" w14:textId="5D23B817" w:rsidR="00C712B3" w:rsidRPr="00BC7E8F" w:rsidRDefault="00471DC9">
      <w:pPr>
        <w:rPr>
          <w:rFonts w:ascii="Rockwell Nova" w:hAnsi="Rockwell Nova"/>
          <w:color w:val="2F5496" w:themeColor="accent1" w:themeShade="BF"/>
          <w:sz w:val="44"/>
          <w:szCs w:val="44"/>
          <w:lang w:val="de-DE"/>
        </w:rPr>
      </w:pPr>
      <w:r w:rsidRPr="00471DC9">
        <w:rPr>
          <w:rFonts w:ascii="Rockwell Nova" w:hAnsi="Rockwell Nova"/>
          <w:noProof/>
          <w:color w:val="2F5496" w:themeColor="accent1" w:themeShade="BF"/>
          <w:sz w:val="44"/>
          <w:szCs w:val="44"/>
          <w:lang w:val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4CF761" wp14:editId="7D8C6188">
                <wp:simplePos x="0" y="0"/>
                <wp:positionH relativeFrom="margin">
                  <wp:align>left</wp:align>
                </wp:positionH>
                <wp:positionV relativeFrom="paragraph">
                  <wp:posOffset>16625</wp:posOffset>
                </wp:positionV>
                <wp:extent cx="3219450" cy="1404620"/>
                <wp:effectExtent l="0" t="0" r="0" b="508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4899" w14:textId="62DA916E" w:rsidR="00471DC9" w:rsidRPr="00144FF3" w:rsidRDefault="00144FF3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144FF3"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  <w:t xml:space="preserve">Andreas </w:t>
                            </w:r>
                            <w:proofErr w:type="spellStart"/>
                            <w:r w:rsidRPr="00144FF3"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  <w:t>ypaldos</w:t>
                            </w:r>
                            <w:proofErr w:type="spellEnd"/>
                          </w:p>
                          <w:p w14:paraId="2674B41F" w14:textId="662EC80D" w:rsidR="00471DC9" w:rsidRPr="00144FF3" w:rsidRDefault="00471DC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  <w:p w14:paraId="2BBD7CCE" w14:textId="6E2D5B70" w:rsidR="00471DC9" w:rsidRPr="009148D5" w:rsidRDefault="009148D5" w:rsidP="00EE6E45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Aufsichtsratsvor</w:t>
                            </w:r>
                            <w: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s</w:t>
                            </w:r>
                            <w:r w:rsidRPr="009148D5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itzender der</w:t>
                            </w:r>
                            <w:r w:rsidR="00EE6E45" w:rsidRPr="009148D5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 xml:space="preserve"> cogia 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CF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3pt;width:253.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" filled="f" stroked="f">
                <v:textbox style="mso-fit-shape-to-text:t">
                  <w:txbxContent>
                    <w:p w14:paraId="62354899" w14:textId="62DA916E" w:rsidR="00471DC9" w:rsidRPr="00144FF3" w:rsidRDefault="00144FF3">
                      <w:pPr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</w:pPr>
                      <w:r w:rsidRPr="00144FF3"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  <w:t xml:space="preserve">Andreas </w:t>
                      </w:r>
                      <w:proofErr w:type="spellStart"/>
                      <w:r w:rsidRPr="00144FF3"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  <w:t>T</w:t>
                      </w:r>
                      <w:r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  <w:t>ypaldos</w:t>
                      </w:r>
                      <w:proofErr w:type="spellEnd"/>
                    </w:p>
                    <w:p w14:paraId="2674B41F" w14:textId="662EC80D" w:rsidR="00471DC9" w:rsidRPr="00144FF3" w:rsidRDefault="00471DC9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</w:pPr>
                    </w:p>
                    <w:p w14:paraId="2BBD7CCE" w14:textId="6E2D5B70" w:rsidR="00471DC9" w:rsidRPr="009148D5" w:rsidRDefault="009148D5" w:rsidP="00EE6E45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Aufsichtsratsvor</w:t>
                      </w:r>
                      <w: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s</w:t>
                      </w:r>
                      <w:r w:rsidRPr="009148D5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itzender der</w:t>
                      </w:r>
                      <w:r w:rsidR="00EE6E45" w:rsidRPr="009148D5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 xml:space="preserve"> cogia 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C50301" wp14:editId="624CE3E8">
                <wp:simplePos x="0" y="0"/>
                <wp:positionH relativeFrom="margin">
                  <wp:align>center</wp:align>
                </wp:positionH>
                <wp:positionV relativeFrom="paragraph">
                  <wp:posOffset>-211488</wp:posOffset>
                </wp:positionV>
                <wp:extent cx="6685808" cy="2066307"/>
                <wp:effectExtent l="0" t="0" r="20320" b="1016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20663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AD4A7" w14:textId="62BCD59A" w:rsidR="00144FF3" w:rsidRDefault="00144FF3" w:rsidP="00144FF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6C085" wp14:editId="0CA9A21C">
                                  <wp:extent cx="1962150" cy="1962150"/>
                                  <wp:effectExtent l="0" t="0" r="0" b="0"/>
                                  <wp:docPr id="6" name="Grafik 6" descr="Profilfoto von Andreas Typald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filfoto von Andreas Typald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50301" id="Rechteck 14" o:spid="_x0000_s1027" style="position:absolute;margin-left:0;margin-top:-16.65pt;width:526.45pt;height:162.7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" fillcolor="#2f5496 [2404]" strokecolor="#1f3763 [1604]" strokeweight="1pt">
                <v:textbox>
                  <w:txbxContent>
                    <w:p w14:paraId="4ACAD4A7" w14:textId="62BCD59A" w:rsidR="00144FF3" w:rsidRDefault="00144FF3" w:rsidP="00144FF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F6C085" wp14:editId="0CA9A21C">
                            <wp:extent cx="1962150" cy="1962150"/>
                            <wp:effectExtent l="0" t="0" r="0" b="0"/>
                            <wp:docPr id="6" name="Grafik 6" descr="Profilfoto von Andreas Typald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filfoto von Andreas Typald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683C7" w14:textId="356A4ADB" w:rsidR="00C712B3" w:rsidRDefault="00C712B3">
      <w:pPr>
        <w:rPr>
          <w:rFonts w:ascii="Rockwell Nova" w:hAnsi="Rockwell Nova"/>
          <w:sz w:val="32"/>
          <w:szCs w:val="32"/>
          <w:lang w:val="de-DE"/>
        </w:rPr>
      </w:pPr>
    </w:p>
    <w:p w14:paraId="46B8F2E9" w14:textId="79D38D96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3F4DAEFA" w14:textId="689E6D18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535957B9" w14:textId="21F73109" w:rsidR="00471DC9" w:rsidRPr="00BC7E8F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78FA0C2A" w14:textId="1C1F21F6" w:rsidR="00C712B3" w:rsidRDefault="00DD66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77BDE1" wp14:editId="2E0D0974">
                <wp:simplePos x="0" y="0"/>
                <wp:positionH relativeFrom="margin">
                  <wp:posOffset>-528320</wp:posOffset>
                </wp:positionH>
                <wp:positionV relativeFrom="paragraph">
                  <wp:posOffset>382270</wp:posOffset>
                </wp:positionV>
                <wp:extent cx="3079115" cy="6505575"/>
                <wp:effectExtent l="0" t="0" r="6985" b="952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F967" w14:textId="521E9C6B" w:rsidR="00144FF3" w:rsidRPr="00EE6E4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Aktuell</w:t>
                            </w:r>
                            <w:proofErr w:type="spellEnd"/>
                          </w:p>
                          <w:p w14:paraId="470E5396" w14:textId="56DDE528" w:rsidR="00EE6E45" w:rsidRPr="009148D5" w:rsidRDefault="00144FF3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CEO </w:t>
                            </w:r>
                            <w:r w:rsidR="009148D5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der</w:t>
                            </w: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Petra Acquisition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Inc</w:t>
                            </w:r>
                            <w:proofErr w:type="spellEnd"/>
                          </w:p>
                          <w:p w14:paraId="214EA9E1" w14:textId="3019E640" w:rsidR="00144FF3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</w:rPr>
                            </w:pP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ein</w:t>
                            </w:r>
                            <w:proofErr w:type="spellEnd"/>
                            <w:r w:rsidR="00144FF3" w:rsidRPr="009148D5">
                              <w:rPr>
                                <w:rFonts w:ascii="Rockwell Nova" w:hAnsi="Rockwell Nova"/>
                              </w:rPr>
                              <w:t xml:space="preserve"> SPAC</w:t>
                            </w:r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für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Biowissensch</w:t>
                            </w:r>
                            <w:r>
                              <w:rPr>
                                <w:rFonts w:ascii="Rockwell Nova" w:hAnsi="Rockwell Nova"/>
                              </w:rPr>
                              <w:t>aften</w:t>
                            </w:r>
                            <w:proofErr w:type="spellEnd"/>
                            <w:r w:rsidR="00144FF3" w:rsidRPr="009148D5">
                              <w:rPr>
                                <w:rFonts w:ascii="Rockwell Nova" w:hAnsi="Rockwell Nova"/>
                              </w:rPr>
                              <w:t xml:space="preserve"> ("special purpose acquisition company")</w:t>
                            </w:r>
                          </w:p>
                          <w:p w14:paraId="61B0E45B" w14:textId="168AF6DB" w:rsidR="00EE6E45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Geschäftsführender Vorsitzender der</w:t>
                            </w:r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Melontus</w:t>
                            </w:r>
                            <w:proofErr w:type="spellEnd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Inc</w:t>
                            </w:r>
                            <w:proofErr w:type="spellEnd"/>
                          </w:p>
                          <w:p w14:paraId="58BA48BF" w14:textId="77777777" w:rsidR="009148D5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eine Holdinggesellschaft mit operativen Einheiten in den Bereichen digitale Gesundheit, CLOUD, Unternehmenssoftware, Kommunikation und KI ("künstliche Intelligenz")</w:t>
                            </w:r>
                          </w:p>
                          <w:p w14:paraId="23740EB2" w14:textId="4C30885F" w:rsidR="00EE6E45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Mitglied des Verwaltungsrats der</w:t>
                            </w:r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QCD-x</w:t>
                            </w:r>
                          </w:p>
                          <w:p w14:paraId="7CB5EEDE" w14:textId="77777777" w:rsidR="009148D5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ein Biotech-Unternehmen für Krebsfrüherkennung </w:t>
                            </w:r>
                          </w:p>
                          <w:p w14:paraId="47C1939E" w14:textId="443F87A4" w:rsidR="00144FF3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Mitg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l</w:t>
                            </w: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ied für</w:t>
                            </w:r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AI </w:t>
                            </w: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bei</w:t>
                            </w:r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AIkido</w:t>
                            </w:r>
                            <w:proofErr w:type="spellEnd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44FF3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lang w:val="de-DE"/>
                              </w:rPr>
                              <w:t>Pharma</w:t>
                            </w:r>
                            <w:proofErr w:type="spellEnd"/>
                            <w:r w:rsidR="00144FF3"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.</w:t>
                            </w:r>
                          </w:p>
                          <w:p w14:paraId="47449E49" w14:textId="0D099902" w:rsidR="00EE6E45" w:rsidRPr="009148D5" w:rsidRDefault="009148D5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Erfahru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n</w:t>
                            </w: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gen</w:t>
                            </w:r>
                          </w:p>
                          <w:p w14:paraId="78324894" w14:textId="060871FD" w:rsidR="00EE6E45" w:rsidRPr="009148D5" w:rsidRDefault="009148D5" w:rsidP="009148D5">
                            <w:pPr>
                              <w:jc w:val="right"/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Er verfügt über tiefe und breite Management- und Unternehmens</w:t>
                            </w: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-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entwicklungserfahrung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 sowie über bedeutende internationale und finanzielle Kontakte. In der Vergangenheit war er Gründer, Geschäftsführer oder Hauptaktionär von Unternehmen.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BDE1" id="_x0000_s1028" type="#_x0000_t202" style="position:absolute;margin-left:-41.6pt;margin-top:30.1pt;width:242.45pt;height:51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" stroked="f">
                <v:textbox>
                  <w:txbxContent>
                    <w:p w14:paraId="558CF967" w14:textId="521E9C6B" w:rsidR="00144FF3" w:rsidRPr="00EE6E45" w:rsidRDefault="009148D5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Aktuell</w:t>
                      </w:r>
                      <w:proofErr w:type="spellEnd"/>
                    </w:p>
                    <w:p w14:paraId="470E5396" w14:textId="56DDE528" w:rsidR="00EE6E45" w:rsidRPr="009148D5" w:rsidRDefault="00144FF3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CEO </w:t>
                      </w:r>
                      <w:r w:rsidR="009148D5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der</w:t>
                      </w: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Petra Acquisition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Inc</w:t>
                      </w:r>
                      <w:proofErr w:type="spellEnd"/>
                    </w:p>
                    <w:p w14:paraId="214EA9E1" w14:textId="3019E640" w:rsidR="00144FF3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</w:rPr>
                      </w:pP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ein</w:t>
                      </w:r>
                      <w:proofErr w:type="spellEnd"/>
                      <w:r w:rsidR="00144FF3" w:rsidRPr="009148D5">
                        <w:rPr>
                          <w:rFonts w:ascii="Rockwell Nova" w:hAnsi="Rockwell Nova"/>
                        </w:rPr>
                        <w:t xml:space="preserve"> SPAC</w:t>
                      </w:r>
                      <w:r w:rsidRPr="009148D5">
                        <w:rPr>
                          <w:rFonts w:ascii="Rockwell Nova" w:hAnsi="Rockwell Nova"/>
                        </w:rPr>
                        <w:t xml:space="preserve">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für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Biowissensch</w:t>
                      </w:r>
                      <w:r>
                        <w:rPr>
                          <w:rFonts w:ascii="Rockwell Nova" w:hAnsi="Rockwell Nova"/>
                        </w:rPr>
                        <w:t>aften</w:t>
                      </w:r>
                      <w:proofErr w:type="spellEnd"/>
                      <w:r w:rsidR="00144FF3" w:rsidRPr="009148D5">
                        <w:rPr>
                          <w:rFonts w:ascii="Rockwell Nova" w:hAnsi="Rockwell Nova"/>
                        </w:rPr>
                        <w:t xml:space="preserve"> ("special purpose acquisition company")</w:t>
                      </w:r>
                    </w:p>
                    <w:p w14:paraId="61B0E45B" w14:textId="168AF6DB" w:rsidR="00EE6E45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Geschäftsführender Vorsitzender der</w:t>
                      </w:r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</w:t>
                      </w:r>
                      <w:proofErr w:type="spellStart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Melontus</w:t>
                      </w:r>
                      <w:proofErr w:type="spellEnd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</w:t>
                      </w:r>
                      <w:proofErr w:type="spellStart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Inc</w:t>
                      </w:r>
                      <w:proofErr w:type="spellEnd"/>
                    </w:p>
                    <w:p w14:paraId="58BA48BF" w14:textId="77777777" w:rsidR="009148D5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eine Holdinggesellschaft mit operativen Einheiten in den Bereichen digitale Gesundheit, CLOUD, Unternehmenssoftware, Kommunikation und KI ("künstliche Intelligenz")</w:t>
                      </w:r>
                    </w:p>
                    <w:p w14:paraId="23740EB2" w14:textId="4C30885F" w:rsidR="00EE6E45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Mitglied des Verwaltungsrats der</w:t>
                      </w:r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QCD-x</w:t>
                      </w:r>
                    </w:p>
                    <w:p w14:paraId="7CB5EEDE" w14:textId="77777777" w:rsidR="009148D5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ein Biotech-Unternehmen für Krebsfrüherkennung </w:t>
                      </w:r>
                    </w:p>
                    <w:p w14:paraId="47C1939E" w14:textId="443F87A4" w:rsidR="00144FF3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Mitg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l</w:t>
                      </w: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ied für</w:t>
                      </w:r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AI </w:t>
                      </w: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bei</w:t>
                      </w:r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</w:t>
                      </w:r>
                      <w:proofErr w:type="spellStart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AIkido</w:t>
                      </w:r>
                      <w:proofErr w:type="spellEnd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 xml:space="preserve"> </w:t>
                      </w:r>
                      <w:proofErr w:type="spellStart"/>
                      <w:r w:rsidR="00144FF3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lang w:val="de-DE"/>
                        </w:rPr>
                        <w:t>Pharma</w:t>
                      </w:r>
                      <w:proofErr w:type="spellEnd"/>
                      <w:r w:rsidR="00144FF3" w:rsidRPr="009148D5">
                        <w:rPr>
                          <w:rFonts w:ascii="Rockwell Nova" w:hAnsi="Rockwell Nova"/>
                          <w:lang w:val="de-DE"/>
                        </w:rPr>
                        <w:t>.</w:t>
                      </w:r>
                    </w:p>
                    <w:p w14:paraId="47449E49" w14:textId="0D099902" w:rsidR="00EE6E45" w:rsidRPr="009148D5" w:rsidRDefault="009148D5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Erfahru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n</w:t>
                      </w: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gen</w:t>
                      </w:r>
                    </w:p>
                    <w:p w14:paraId="78324894" w14:textId="060871FD" w:rsidR="00EE6E45" w:rsidRPr="009148D5" w:rsidRDefault="009148D5" w:rsidP="009148D5">
                      <w:pPr>
                        <w:jc w:val="right"/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Er verfügt über tiefe und breite Management- und Unternehmens</w:t>
                      </w: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-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entwicklungserfahrung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 sowie über bedeutende internationale und finanzielle Kontakte. In der Vergangenheit war er Gründer, Geschäftsführer oder Hauptaktionär von Unternehmen.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48D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5638A8" wp14:editId="14F5CB26">
                <wp:simplePos x="0" y="0"/>
                <wp:positionH relativeFrom="margin">
                  <wp:posOffset>3452495</wp:posOffset>
                </wp:positionH>
                <wp:positionV relativeFrom="paragraph">
                  <wp:posOffset>344170</wp:posOffset>
                </wp:positionV>
                <wp:extent cx="2543175" cy="63436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165E" w14:textId="5E0CC45C" w:rsidR="00BC7E8F" w:rsidRPr="00EE6E45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6E4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Stud</w:t>
                            </w:r>
                            <w:r w:rsid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ium</w:t>
                            </w:r>
                            <w:proofErr w:type="spellEnd"/>
                          </w:p>
                          <w:p w14:paraId="67F80CEC" w14:textId="093F3F0D" w:rsidR="002B4308" w:rsidRPr="00144FF3" w:rsidRDefault="009148D5">
                            <w:pPr>
                              <w:rPr>
                                <w:rFonts w:ascii="Rockwell Nova" w:hAnsi="Rockwell Nova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BS in Mathematical Methods for Engineering and Operations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mit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Stipendium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von der Columbia University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sowie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ein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Master in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Informatik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vom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</w:rPr>
                              <w:t xml:space="preserve"> Pratt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</w:rPr>
                              <w:t>Institut</w:t>
                            </w:r>
                            <w:proofErr w:type="spellEnd"/>
                            <w:r w:rsidR="00144FF3" w:rsidRPr="00144FF3">
                              <w:rPr>
                                <w:rFonts w:ascii="Rockwell Nova" w:hAnsi="Rockwell Nova"/>
                              </w:rPr>
                              <w:t>.</w:t>
                            </w:r>
                          </w:p>
                          <w:p w14:paraId="0E6DE786" w14:textId="45AD626E" w:rsidR="00C51B60" w:rsidRPr="009148D5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P</w:t>
                            </w:r>
                            <w:r w:rsidR="009148D5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ersönliches</w:t>
                            </w:r>
                          </w:p>
                          <w:p w14:paraId="339BCDA5" w14:textId="2930810F" w:rsidR="00A93FCB" w:rsidRPr="009148D5" w:rsidRDefault="009148D5" w:rsidP="009148D5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Herr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Typaldos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 ist ein Veteran </w:t>
                            </w:r>
                            <w:r w:rsidR="00DD6657">
                              <w:rPr>
                                <w:rFonts w:ascii="Rockwell Nova" w:hAnsi="Rockwell Nova"/>
                                <w:lang w:val="de-DE"/>
                              </w:rPr>
                              <w:t>und</w:t>
                            </w:r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 Pionier in der Software- und Technologiebranche. Er war Gründer und früher Investor vieler Software-, Technologie-, Digital Health- und anderer Unternehmen, vor allem in den USA und Europa. Er hat Erfahrung im Wachstum der Unternehmen, an denen er beteiligt ist, bis hin zu erfolgreichen Börsengängen, M&amp;A und anderen Exits. Gegenwärtig ist er CEO von Petra Acquisition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Inc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, einer SPAC für Biowissenschaften ("Special Purpose Acquisition Company"), die im Oktober 2020 erfolgreich an der NASDAQ mit 73 Mio. USD an die Börse gebracht wurde; Herr </w:t>
                            </w:r>
                            <w:proofErr w:type="spellStart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>Typaldos</w:t>
                            </w:r>
                            <w:proofErr w:type="spellEnd"/>
                            <w:r w:rsidRPr="009148D5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 wurde in Griechenland geboren.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38A8" id="_x0000_s1029" type="#_x0000_t202" style="position:absolute;margin-left:271.85pt;margin-top:27.1pt;width:200.25pt;height:49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" stroked="f">
                <v:textbox>
                  <w:txbxContent>
                    <w:p w14:paraId="186C165E" w14:textId="5E0CC45C" w:rsidR="00BC7E8F" w:rsidRPr="00EE6E45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EE6E4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Stud</w:t>
                      </w:r>
                      <w:r w:rsid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ium</w:t>
                      </w:r>
                      <w:proofErr w:type="spellEnd"/>
                    </w:p>
                    <w:p w14:paraId="67F80CEC" w14:textId="093F3F0D" w:rsidR="002B4308" w:rsidRPr="00144FF3" w:rsidRDefault="009148D5">
                      <w:pPr>
                        <w:rPr>
                          <w:rFonts w:ascii="Rockwell Nova" w:hAnsi="Rockwell Nova"/>
                        </w:rPr>
                      </w:pPr>
                      <w:r w:rsidRPr="009148D5">
                        <w:rPr>
                          <w:rFonts w:ascii="Rockwell Nova" w:hAnsi="Rockwell Nova"/>
                        </w:rPr>
                        <w:t xml:space="preserve">BS in Mathematical Methods for Engineering and Operations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mit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Stipendium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von der Columbia University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sowie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ein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Master in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Informatik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vom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</w:rPr>
                        <w:t xml:space="preserve"> Pratt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</w:rPr>
                        <w:t>Institut</w:t>
                      </w:r>
                      <w:proofErr w:type="spellEnd"/>
                      <w:r w:rsidR="00144FF3" w:rsidRPr="00144FF3">
                        <w:rPr>
                          <w:rFonts w:ascii="Rockwell Nova" w:hAnsi="Rockwell Nova"/>
                        </w:rPr>
                        <w:t>.</w:t>
                      </w:r>
                    </w:p>
                    <w:p w14:paraId="0E6DE786" w14:textId="45AD626E" w:rsidR="00C51B60" w:rsidRPr="009148D5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P</w:t>
                      </w:r>
                      <w:r w:rsidR="009148D5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ersönliches</w:t>
                      </w:r>
                    </w:p>
                    <w:p w14:paraId="339BCDA5" w14:textId="2930810F" w:rsidR="00A93FCB" w:rsidRPr="009148D5" w:rsidRDefault="009148D5" w:rsidP="009148D5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Herr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Typaldos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 ist ein Veteran </w:t>
                      </w:r>
                      <w:r w:rsidR="00DD6657">
                        <w:rPr>
                          <w:rFonts w:ascii="Rockwell Nova" w:hAnsi="Rockwell Nova"/>
                          <w:lang w:val="de-DE"/>
                        </w:rPr>
                        <w:t>und</w:t>
                      </w:r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 Pionier in der Software- und Technologiebranche. Er war Gründer und früher Investor vieler Software-, Technologie-, Digital Health- und anderer Unternehmen, vor allem in den USA und Europa. Er hat Erfahrung im Wachstum der Unternehmen, an denen er beteiligt ist, bis hin zu erfolgreichen Börsengängen, M&amp;A und anderen Exits. Gegenwärtig ist er CEO von Petra Acquisition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Inc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, einer SPAC für Biowissenschaften ("Special Purpose Acquisition Company"), die im Oktober 2020 erfolgreich an der NASDAQ mit 73 Mio. USD an die Börse gebracht wurde; Herr </w:t>
                      </w:r>
                      <w:proofErr w:type="spellStart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>Typaldos</w:t>
                      </w:r>
                      <w:proofErr w:type="spellEnd"/>
                      <w:r w:rsidRPr="009148D5">
                        <w:rPr>
                          <w:rFonts w:ascii="Rockwell Nova" w:hAnsi="Rockwell Nova"/>
                          <w:lang w:val="de-DE"/>
                        </w:rPr>
                        <w:t xml:space="preserve"> wurde in Griechenland geboren.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2DEE" wp14:editId="1C3D4B9C">
                <wp:simplePos x="0" y="0"/>
                <wp:positionH relativeFrom="margin">
                  <wp:align>center</wp:align>
                </wp:positionH>
                <wp:positionV relativeFrom="paragraph">
                  <wp:posOffset>569076</wp:posOffset>
                </wp:positionV>
                <wp:extent cx="16576" cy="5901418"/>
                <wp:effectExtent l="19050" t="19050" r="21590" b="44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6" cy="59014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4FDF1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4.8pt" to="1.3pt,5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" strokecolor="#7f7f7f [1612]" strokeweight="2.25pt">
                <v:stroke joinstyle="miter"/>
                <w10:wrap anchorx="margin"/>
              </v:lin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BBA91" wp14:editId="768A704B">
                <wp:simplePos x="0" y="0"/>
                <wp:positionH relativeFrom="margin">
                  <wp:align>center</wp:align>
                </wp:positionH>
                <wp:positionV relativeFrom="paragraph">
                  <wp:posOffset>5383505</wp:posOffset>
                </wp:positionV>
                <wp:extent cx="102111" cy="118753"/>
                <wp:effectExtent l="0" t="0" r="12700" b="1460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58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1" o:spid="_x0000_s1026" type="#_x0000_t120" style="position:absolute;margin-left:0;margin-top:423.9pt;width:8.05pt;height:9.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DBC23" wp14:editId="3802D82B">
                <wp:simplePos x="0" y="0"/>
                <wp:positionH relativeFrom="margin">
                  <wp:align>center</wp:align>
                </wp:positionH>
                <wp:positionV relativeFrom="paragraph">
                  <wp:posOffset>4678878</wp:posOffset>
                </wp:positionV>
                <wp:extent cx="102111" cy="118753"/>
                <wp:effectExtent l="0" t="0" r="12700" b="14605"/>
                <wp:wrapNone/>
                <wp:docPr id="10" name="Flussdiagramm: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26A6" id="Flussdiagramm: Verbinder 10" o:spid="_x0000_s1026" type="#_x0000_t120" style="position:absolute;margin-left:0;margin-top:368.4pt;width:8.05pt;height:9.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" fillcolor="#7f7f7f [1612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206A0" wp14:editId="602BCB40">
                <wp:simplePos x="0" y="0"/>
                <wp:positionH relativeFrom="margin">
                  <wp:align>center</wp:align>
                </wp:positionH>
                <wp:positionV relativeFrom="paragraph">
                  <wp:posOffset>4073236</wp:posOffset>
                </wp:positionV>
                <wp:extent cx="102111" cy="118753"/>
                <wp:effectExtent l="0" t="0" r="12700" b="14605"/>
                <wp:wrapNone/>
                <wp:docPr id="9" name="Flussdiagramm: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5D20" id="Flussdiagramm: Verbinder 9" o:spid="_x0000_s1026" type="#_x0000_t120" style="position:absolute;margin-left:0;margin-top:320.75pt;width:8.05pt;height:9.3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8178B" wp14:editId="0B214A18">
                <wp:simplePos x="0" y="0"/>
                <wp:positionH relativeFrom="margin">
                  <wp:align>center</wp:align>
                </wp:positionH>
                <wp:positionV relativeFrom="paragraph">
                  <wp:posOffset>2065020</wp:posOffset>
                </wp:positionV>
                <wp:extent cx="102111" cy="118753"/>
                <wp:effectExtent l="0" t="0" r="12700" b="14605"/>
                <wp:wrapNone/>
                <wp:docPr id="4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27E" id="Flussdiagramm: Verbinder 4" o:spid="_x0000_s1026" type="#_x0000_t120" style="position:absolute;margin-left:0;margin-top:162.6pt;width:8.05pt;height: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m/rQIAABAGAAAOAAAAZHJzL2Uyb0RvYy54bWy0VFFv0zAQfkfiP1h+Z0lKx0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8AED8" wp14:editId="17242727">
                <wp:simplePos x="0" y="0"/>
                <wp:positionH relativeFrom="margin">
                  <wp:align>center</wp:align>
                </wp:positionH>
                <wp:positionV relativeFrom="paragraph">
                  <wp:posOffset>3372205</wp:posOffset>
                </wp:positionV>
                <wp:extent cx="102111" cy="118753"/>
                <wp:effectExtent l="0" t="0" r="12700" b="1460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1F84" id="Flussdiagramm: Verbinder 5" o:spid="_x0000_s1026" type="#_x0000_t120" style="position:absolute;margin-left:0;margin-top:265.55pt;width:8.05pt;height:9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1VrQIAABAGAAAOAAAAZHJzL2Uyb0RvYy54bWy0VFFv0zAQfkfiP1h+Z0nKyk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BD7CC" wp14:editId="60FED1FE">
                <wp:simplePos x="0" y="0"/>
                <wp:positionH relativeFrom="margin">
                  <wp:posOffset>2835019</wp:posOffset>
                </wp:positionH>
                <wp:positionV relativeFrom="paragraph">
                  <wp:posOffset>1198245</wp:posOffset>
                </wp:positionV>
                <wp:extent cx="102111" cy="118753"/>
                <wp:effectExtent l="0" t="0" r="12700" b="14605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16EA" id="Flussdiagramm: Verbinder 3" o:spid="_x0000_s1026" type="#_x0000_t120" style="position:absolute;margin-left:223.25pt;margin-top:94.35pt;width:8.0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591A" wp14:editId="28AF8262">
                <wp:simplePos x="0" y="0"/>
                <wp:positionH relativeFrom="column">
                  <wp:posOffset>2834195</wp:posOffset>
                </wp:positionH>
                <wp:positionV relativeFrom="paragraph">
                  <wp:posOffset>519446</wp:posOffset>
                </wp:positionV>
                <wp:extent cx="102111" cy="118753"/>
                <wp:effectExtent l="0" t="0" r="12700" b="1460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C40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" o:spid="_x0000_s1026" type="#_x0000_t120" style="position:absolute;margin-left:223.15pt;margin-top:40.9pt;width:8.0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" fillcolor="#7f7f7f [1612]" strokecolor="#7f7f7f [1612]" strokeweight="1pt">
                <v:stroke joinstyle="miter"/>
              </v:shape>
            </w:pict>
          </mc:Fallback>
        </mc:AlternateContent>
      </w:r>
      <w:proofErr w:type="spellStart"/>
      <w:r w:rsidR="009148D5">
        <w:rPr>
          <w:rFonts w:ascii="Rockwell Nova" w:hAnsi="Rockwell Nova"/>
          <w:color w:val="2F5496" w:themeColor="accent1" w:themeShade="BF"/>
          <w:sz w:val="32"/>
          <w:szCs w:val="32"/>
        </w:rPr>
        <w:t>Berufliche</w:t>
      </w:r>
      <w:proofErr w:type="spellEnd"/>
      <w:r w:rsidR="009148D5">
        <w:rPr>
          <w:rFonts w:ascii="Rockwell Nova" w:hAnsi="Rockwell Nova"/>
          <w:color w:val="2F5496" w:themeColor="accent1" w:themeShade="BF"/>
          <w:sz w:val="32"/>
          <w:szCs w:val="32"/>
        </w:rPr>
        <w:t xml:space="preserve"> </w:t>
      </w:r>
      <w:proofErr w:type="spellStart"/>
      <w:r w:rsidR="009148D5">
        <w:rPr>
          <w:rFonts w:ascii="Rockwell Nova" w:hAnsi="Rockwell Nova"/>
          <w:color w:val="2F5496" w:themeColor="accent1" w:themeShade="BF"/>
          <w:sz w:val="32"/>
          <w:szCs w:val="32"/>
        </w:rPr>
        <w:t>Erfahrungen</w:t>
      </w:r>
      <w:proofErr w:type="spellEnd"/>
    </w:p>
    <w:sectPr w:rsidR="00C712B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2F093" w14:textId="77777777" w:rsidR="00F028E7" w:rsidRDefault="00F028E7" w:rsidP="00C712B3">
      <w:pPr>
        <w:spacing w:after="0" w:line="240" w:lineRule="auto"/>
      </w:pPr>
      <w:r>
        <w:separator/>
      </w:r>
    </w:p>
  </w:endnote>
  <w:endnote w:type="continuationSeparator" w:id="0">
    <w:p w14:paraId="6A89EBE9" w14:textId="77777777" w:rsidR="00F028E7" w:rsidRDefault="00F028E7" w:rsidP="00C7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">
    <w:altName w:val="Rockwell Nova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90D7" w14:textId="4E82A4F5" w:rsidR="00C712B3" w:rsidRDefault="00C712B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F28E5" wp14:editId="4B888341">
          <wp:simplePos x="0" y="0"/>
          <wp:positionH relativeFrom="margin">
            <wp:align>center</wp:align>
          </wp:positionH>
          <wp:positionV relativeFrom="paragraph">
            <wp:posOffset>-334365</wp:posOffset>
          </wp:positionV>
          <wp:extent cx="5058410" cy="624840"/>
          <wp:effectExtent l="0" t="0" r="8890" b="3810"/>
          <wp:wrapSquare wrapText="bothSides"/>
          <wp:docPr id="15" name="Grafik 15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4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9CAFF" w14:textId="77777777" w:rsidR="00F028E7" w:rsidRDefault="00F028E7" w:rsidP="00C712B3">
      <w:pPr>
        <w:spacing w:after="0" w:line="240" w:lineRule="auto"/>
      </w:pPr>
      <w:r>
        <w:separator/>
      </w:r>
    </w:p>
  </w:footnote>
  <w:footnote w:type="continuationSeparator" w:id="0">
    <w:p w14:paraId="79163E8F" w14:textId="77777777" w:rsidR="00F028E7" w:rsidRDefault="00F028E7" w:rsidP="00C71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3"/>
    <w:rsid w:val="00144FF3"/>
    <w:rsid w:val="002B4308"/>
    <w:rsid w:val="0032657A"/>
    <w:rsid w:val="00471DC9"/>
    <w:rsid w:val="008F7E42"/>
    <w:rsid w:val="009148D5"/>
    <w:rsid w:val="00A93FCB"/>
    <w:rsid w:val="00BC7E8F"/>
    <w:rsid w:val="00C51B60"/>
    <w:rsid w:val="00C712B3"/>
    <w:rsid w:val="00DD6657"/>
    <w:rsid w:val="00EE6E45"/>
    <w:rsid w:val="00F028E7"/>
    <w:rsid w:val="00F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19BD"/>
  <w15:chartTrackingRefBased/>
  <w15:docId w15:val="{C7162E63-3514-4FC7-918C-3700C1EC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2B3"/>
  </w:style>
  <w:style w:type="paragraph" w:styleId="Fuzeile">
    <w:name w:val="footer"/>
    <w:basedOn w:val="Standard"/>
    <w:link w:val="Fu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Paas, mVISE AG</dc:creator>
  <cp:keywords/>
  <dc:description/>
  <cp:lastModifiedBy>Sonja Paas, mVISE AG</cp:lastModifiedBy>
  <cp:revision>2</cp:revision>
  <dcterms:created xsi:type="dcterms:W3CDTF">2020-11-23T10:54:00Z</dcterms:created>
  <dcterms:modified xsi:type="dcterms:W3CDTF">2020-11-23T10:54:00Z</dcterms:modified>
</cp:coreProperties>
</file>